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Arial" w:hAnsi="Arial" w:cs="Arial"/>
          <w:i w:val="0"/>
          <w:caps w:val="0"/>
          <w:color w:val="000000"/>
          <w:spacing w:val="0"/>
          <w:sz w:val="18"/>
          <w:szCs w:val="18"/>
        </w:rPr>
      </w:pPr>
      <w:r>
        <w:rPr>
          <w:rStyle w:val="5"/>
          <w:rFonts w:ascii="sans-serif" w:hAnsi="sans-serif" w:eastAsia="sans-serif" w:cs="sans-serif"/>
          <w:i w:val="0"/>
          <w:caps w:val="0"/>
          <w:color w:val="000000"/>
          <w:spacing w:val="0"/>
          <w:sz w:val="28"/>
          <w:szCs w:val="28"/>
        </w:rPr>
        <w:t>LK Vertical Long Shaft Pump(Rotor extractable type),Vertical Mixed Flow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Description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said series pumps are used to transfer clear water,rain water,water in iron sheet pits,sewage and seawater,servicing in power plants,iron and steel works,water supply companies,sewage treatment plants,petroleum and chemical industries,mines as well as municipal water supply and drainage projects,farmlands irriagation,flood protection and drain waterlogged farmlands,etc..The temperature of pumped media is below 55</w:t>
      </w:r>
      <w:r>
        <w:rPr>
          <w:rFonts w:hint="default" w:ascii="sans-serif" w:hAnsi="sans-serif" w:eastAsia="sans-serif" w:cs="sans-serif"/>
          <w:i w:val="0"/>
          <w:caps w:val="0"/>
          <w:color w:val="000000"/>
          <w:spacing w:val="0"/>
          <w:sz w:val="24"/>
          <w:szCs w:val="24"/>
          <w:vertAlign w:val="superscript"/>
        </w:rPr>
        <w:t>0</w:t>
      </w:r>
      <w:r>
        <w:rPr>
          <w:rFonts w:hint="default" w:ascii="sans-serif" w:hAnsi="sans-serif" w:eastAsia="sans-serif" w:cs="sans-serif"/>
          <w:i w:val="0"/>
          <w:caps w:val="0"/>
          <w:color w:val="000000"/>
          <w:spacing w:val="0"/>
          <w:sz w:val="24"/>
          <w:szCs w:val="24"/>
        </w:rPr>
        <w:t>C and reaches to 90</w:t>
      </w:r>
      <w:r>
        <w:rPr>
          <w:rFonts w:hint="default" w:ascii="sans-serif" w:hAnsi="sans-serif" w:eastAsia="sans-serif" w:cs="sans-serif"/>
          <w:i w:val="0"/>
          <w:caps w:val="0"/>
          <w:color w:val="000000"/>
          <w:spacing w:val="0"/>
          <w:sz w:val="24"/>
          <w:szCs w:val="24"/>
          <w:vertAlign w:val="superscript"/>
        </w:rPr>
        <w:t>0</w:t>
      </w:r>
      <w:r>
        <w:rPr>
          <w:rFonts w:hint="default" w:ascii="sans-serif" w:hAnsi="sans-serif" w:eastAsia="sans-serif" w:cs="sans-serif"/>
          <w:i w:val="0"/>
          <w:caps w:val="0"/>
          <w:color w:val="000000"/>
          <w:spacing w:val="0"/>
          <w:sz w:val="24"/>
          <w:szCs w:val="24"/>
        </w:rPr>
        <w:t>C for special design. The flow rate ranges from 30 to 20000m</w:t>
      </w:r>
      <w:r>
        <w:rPr>
          <w:rFonts w:hint="default" w:ascii="sans-serif" w:hAnsi="sans-serif" w:eastAsia="sans-serif" w:cs="sans-serif"/>
          <w:i w:val="0"/>
          <w:caps w:val="0"/>
          <w:color w:val="000000"/>
          <w:spacing w:val="0"/>
          <w:sz w:val="24"/>
          <w:szCs w:val="24"/>
          <w:vertAlign w:val="superscript"/>
        </w:rPr>
        <w:t>3</w:t>
      </w:r>
      <w:r>
        <w:rPr>
          <w:rFonts w:hint="default" w:ascii="sans-serif" w:hAnsi="sans-serif" w:eastAsia="sans-serif" w:cs="sans-serif"/>
          <w:i w:val="0"/>
          <w:caps w:val="0"/>
          <w:color w:val="000000"/>
          <w:spacing w:val="0"/>
          <w:sz w:val="24"/>
          <w:szCs w:val="24"/>
        </w:rPr>
        <w:t>/h and the head—from 7 to 200m.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Features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Operation smooth,safe and reliable,starting without exhausting vacumn,service life long.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volumn of the pump small,less occupied land area, the length under foundation adjustable,applicability strong.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Flowing channel simple and reliable,saving the investment for construction of the pump house.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Structure reasonable,convenient for mounting and dismantling,,easy to maintain and inspect.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Efficiency high, operating cost reduced.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Model description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1400LK-30Ⅰ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1400—Outlet of the pump:1400mm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L----Vertical mixed flow pump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K----Pull-out rotor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30---Design head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Ⅰ---Pump design class(no mark when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first time design)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Remarks: multistage type is usually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Not designed for the pump of large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nozzle diameter.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32"/>
          <w:szCs w:val="32"/>
        </w:rPr>
        <w:t>Structure feature: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32"/>
          <w:szCs w:val="32"/>
        </w:rPr>
        <w:drawing>
          <wp:inline distT="0" distB="0" distL="114300" distR="114300">
            <wp:extent cx="6191250" cy="8743950"/>
            <wp:effectExtent l="0" t="0" r="0" b="0"/>
            <wp:docPr id="1" name="图片 1" descr="LK-ST结构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K-ST结构图.gif"/>
                    <pic:cNvPicPr>
                      <a:picLocks noChangeAspect="1"/>
                    </pic:cNvPicPr>
                  </pic:nvPicPr>
                  <pic:blipFill>
                    <a:blip r:embed="rId4"/>
                    <a:stretch>
                      <a:fillRect/>
                    </a:stretch>
                  </pic:blipFill>
                  <pic:spPr>
                    <a:xfrm>
                      <a:off x="0" y="0"/>
                      <a:ext cx="6191250" cy="87439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010275" cy="8839200"/>
            <wp:effectExtent l="0" t="0" r="9525" b="0"/>
            <wp:docPr id="3" name="图片 2" descr="LK-XD结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K-XD结构图.jpg"/>
                    <pic:cNvPicPr>
                      <a:picLocks noChangeAspect="1"/>
                    </pic:cNvPicPr>
                  </pic:nvPicPr>
                  <pic:blipFill>
                    <a:blip r:embed="rId5"/>
                    <a:stretch>
                      <a:fillRect/>
                    </a:stretch>
                  </pic:blipFill>
                  <pic:spPr>
                    <a:xfrm>
                      <a:off x="0" y="0"/>
                      <a:ext cx="6010275" cy="88392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Series LK ,LB pumps are of vertical single stage and/or multistage centrifugal or     mixed flow with diffuser types.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following structure types are available for the pump:the discharge opening above and/or under the mounting foundation(Type Code named S and X respectively);the axial thrust force born by the pump and/or by the motor(Type Code named T and D);lubricating water from outside and/or from the pump itself.</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The intake sump is of wet pit and/or dry pit types.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Wet pit type:lower part of the pump inundated in the intake sump.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Dry pit type:the water enters into the pump,the suction bellmouth is connected with the inlet  pipe of the pump by means of elbow bend pipe of 90.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Rubber guide bearings and /or the Thordon guide bearings are available for  bearings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Generally when the nozzle diameter of the pump is under 1000mm , non pull-out type is adopted for the rotor and the discharge opening is above the mounting foundation(Type Code named ST). In this case the axial thrust force and the weight of the rotor are usually born by thrust bearings of the pump itself and  flexible connection is adopted between the pump and the motor.The thrust force and the weight of the rotor can also be born by the motor if required,or other structure types such as SD,XT,XD are available .Rotor pull-out type can also be adopted if required by clients.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Generally when the discharge diameter of the pump is above 1000mm, pull-out type is adopted for the rotor and the discharge opening is under the mounting foundation(Type Code named XD).In this case the axial thrust force and the weight of the rotor are usually born by thrust bearings of the motor and rigid connection is adopted between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and the motor. The axial thrust force and the weight of the rotor can also be born by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if required,or other structure types such as XT,SD,ST are available .Rotor non pull-out type can also be adopted if required by clients.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When the axial thrust force and the weight of the rotor are born by pump itself,the thrust bearing of the pump is lubricated with dilute oil and is equipped with a temperature detector Pt100 to detect bearing temperature and a pressure type thermometer to detect the temperature of lubricating oil.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The antielectrochemical corrosion appliance is adopted for the part of the pump contacting the liquid to ensure the service life of the pump when seawater is pumped.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The packing seal is adopted for the axial seal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   The clearance between the impeller and the impeller chamber,i.e.the rotating component and the static component,can be easily adjusted on the pump mounting foundation.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Materials Of Major Parts</w:t>
      </w:r>
    </w:p>
    <w:tbl>
      <w:tblPr>
        <w:tblW w:w="7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22"/>
        <w:gridCol w:w="1744"/>
        <w:gridCol w:w="1920"/>
        <w:gridCol w:w="1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29" w:hRule="atLeast"/>
        </w:trPr>
        <w:tc>
          <w:tcPr>
            <w:tcW w:w="182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 Media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 Parts</w:t>
            </w:r>
          </w:p>
        </w:tc>
        <w:tc>
          <w:tcPr>
            <w:tcW w:w="17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Clear water</w:t>
            </w:r>
          </w:p>
        </w:tc>
        <w:tc>
          <w:tcPr>
            <w:tcW w:w="19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Seawater</w:t>
            </w:r>
          </w:p>
        </w:tc>
        <w:tc>
          <w:tcPr>
            <w:tcW w:w="17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Sewage（incl.of abrasiv powder）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Discharge elbow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Intermediate column  (internal &amp; external)</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Q235-A</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HT200Ni2Cr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0Cr18Ni9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ZG0Cr18Ni12Mo2</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Q235-A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Guide vane,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Suction bellmouth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HT200</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HT200Ni2Cr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ZG0Cr18Ni12Mo2</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HT200、</w:t>
            </w:r>
            <w:r>
              <w:rPr>
                <w:rFonts w:hint="default" w:ascii="Arial" w:hAnsi="Arial" w:eastAsia="sans-serif" w:cs="Arial"/>
                <w:i w:val="0"/>
                <w:caps w:val="0"/>
                <w:color w:val="000000"/>
                <w:spacing w:val="0"/>
                <w:sz w:val="18"/>
                <w:szCs w:val="18"/>
                <w:bdr w:val="none" w:color="auto" w:sz="0" w:space="0"/>
              </w:rPr>
              <w:t>Q</w:t>
            </w:r>
            <w:r>
              <w:rPr>
                <w:rFonts w:hint="default" w:ascii="Arial" w:hAnsi="Arial" w:eastAsia="sans-serif" w:cs="Arial"/>
                <w:i w:val="0"/>
                <w:caps w:val="0"/>
                <w:color w:val="000000"/>
                <w:spacing w:val="0"/>
                <w:sz w:val="21"/>
                <w:szCs w:val="21"/>
                <w:bdr w:val="none" w:color="auto" w:sz="0" w:space="0"/>
              </w:rPr>
              <w:t>T500-7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ZG1Cr13Ni1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Impeller</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ZG1Cr13Ni1 HT200</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ZG0Cr18Ni12Mo2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Q</w:t>
            </w:r>
            <w:r>
              <w:rPr>
                <w:rFonts w:hint="default" w:ascii="Arial" w:hAnsi="Arial" w:eastAsia="sans-serif" w:cs="Arial"/>
                <w:i w:val="0"/>
                <w:caps w:val="0"/>
                <w:color w:val="000000"/>
                <w:spacing w:val="0"/>
                <w:sz w:val="21"/>
                <w:szCs w:val="21"/>
                <w:bdr w:val="none" w:color="auto" w:sz="0" w:space="0"/>
              </w:rPr>
              <w:t>T500-7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ZG1Cr13Ni1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0" w:hRule="atLeast"/>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Shroud,wearing ring</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HT200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ZG2Cr13</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ZG0Cr18Ni12Mo2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ZG1Cr13Ni1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QT500-7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0" w:hRule="atLeast"/>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Main shaft</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45、2Cr13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2Cr13、0Cr18</w:t>
            </w:r>
            <w:r>
              <w:rPr>
                <w:rFonts w:hint="default" w:ascii="Arial" w:hAnsi="Arial" w:eastAsia="sans-serif" w:cs="Arial"/>
                <w:i w:val="0"/>
                <w:caps w:val="0"/>
                <w:color w:val="000000"/>
                <w:spacing w:val="0"/>
                <w:sz w:val="18"/>
                <w:szCs w:val="18"/>
                <w:bdr w:val="none" w:color="auto" w:sz="0" w:space="0"/>
              </w:rPr>
              <w:t>Ni</w:t>
            </w:r>
            <w:r>
              <w:rPr>
                <w:rFonts w:hint="default" w:ascii="Arial" w:hAnsi="Arial" w:eastAsia="sans-serif" w:cs="Arial"/>
                <w:i w:val="0"/>
                <w:caps w:val="0"/>
                <w:color w:val="000000"/>
                <w:spacing w:val="0"/>
                <w:sz w:val="21"/>
                <w:szCs w:val="21"/>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0Cr18Ni12Mo2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45、2Cr13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1Cr18</w:t>
            </w:r>
            <w:r>
              <w:rPr>
                <w:rFonts w:hint="default" w:ascii="Arial" w:hAnsi="Arial" w:eastAsia="sans-serif" w:cs="Arial"/>
                <w:i w:val="0"/>
                <w:caps w:val="0"/>
                <w:color w:val="000000"/>
                <w:spacing w:val="0"/>
                <w:sz w:val="18"/>
                <w:szCs w:val="18"/>
                <w:bdr w:val="none" w:color="auto" w:sz="0" w:space="0"/>
              </w:rPr>
              <w:t>Ni</w:t>
            </w:r>
            <w:r>
              <w:rPr>
                <w:rFonts w:hint="default" w:ascii="Arial" w:hAnsi="Arial" w:eastAsia="sans-serif" w:cs="Arial"/>
                <w:i w:val="0"/>
                <w:caps w:val="0"/>
                <w:color w:val="000000"/>
                <w:spacing w:val="0"/>
                <w:sz w:val="21"/>
                <w:szCs w:val="21"/>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5" w:hRule="atLeast"/>
        </w:trPr>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Shaft sleeve</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45,2Cr13</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2Cr13、0Cr18</w:t>
            </w:r>
            <w:r>
              <w:rPr>
                <w:rFonts w:hint="default" w:ascii="Arial" w:hAnsi="Arial" w:eastAsia="sans-serif" w:cs="Arial"/>
                <w:i w:val="0"/>
                <w:caps w:val="0"/>
                <w:color w:val="000000"/>
                <w:spacing w:val="0"/>
                <w:sz w:val="18"/>
                <w:szCs w:val="18"/>
                <w:bdr w:val="none" w:color="auto" w:sz="0" w:space="0"/>
              </w:rPr>
              <w:t>Ni</w:t>
            </w:r>
            <w:r>
              <w:rPr>
                <w:rFonts w:hint="default" w:ascii="Arial" w:hAnsi="Arial" w:eastAsia="sans-serif" w:cs="Arial"/>
                <w:i w:val="0"/>
                <w:caps w:val="0"/>
                <w:color w:val="000000"/>
                <w:spacing w:val="0"/>
                <w:sz w:val="21"/>
                <w:szCs w:val="21"/>
                <w:bdr w:val="none" w:color="auto" w:sz="0" w:space="0"/>
              </w:rPr>
              <w:t>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ZG0Cr18Ni12Mo2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2Cr13、1Cr18</w:t>
            </w:r>
            <w:r>
              <w:rPr>
                <w:rFonts w:hint="default" w:ascii="Arial" w:hAnsi="Arial" w:eastAsia="sans-serif" w:cs="Arial"/>
                <w:i w:val="0"/>
                <w:caps w:val="0"/>
                <w:color w:val="000000"/>
                <w:spacing w:val="0"/>
                <w:sz w:val="18"/>
                <w:szCs w:val="18"/>
                <w:bdr w:val="none" w:color="auto" w:sz="0" w:space="0"/>
              </w:rPr>
              <w:t>Ni</w:t>
            </w:r>
            <w:r>
              <w:rPr>
                <w:rFonts w:hint="default" w:ascii="Arial" w:hAnsi="Arial" w:eastAsia="sans-serif" w:cs="Arial"/>
                <w:i w:val="0"/>
                <w:caps w:val="0"/>
                <w:color w:val="000000"/>
                <w:spacing w:val="0"/>
                <w:sz w:val="21"/>
                <w:szCs w:val="21"/>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82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21"/>
                <w:szCs w:val="21"/>
                <w:bdr w:val="none" w:color="auto" w:sz="0" w:space="0"/>
              </w:rPr>
              <w:t>Guide bearing</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HT200+abrasive rubber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HT200+Thordon bearing</w:t>
            </w:r>
          </w:p>
        </w:tc>
        <w:tc>
          <w:tcPr>
            <w:tcW w:w="19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HT200+abrasive rubber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HT200+Thordon bearing</w:t>
            </w:r>
          </w:p>
        </w:tc>
        <w:tc>
          <w:tcPr>
            <w:tcW w:w="17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HT200+abrasive rubber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HT200+Thordon bearing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eastAsia="sans-serif" w:cs="Arial"/>
                <w:i w:val="0"/>
                <w:caps w:val="0"/>
                <w:color w:val="000000"/>
                <w:spacing w:val="0"/>
                <w:sz w:val="18"/>
                <w:szCs w:val="18"/>
                <w:bdr w:val="none" w:color="auto" w:sz="0" w:space="0"/>
              </w:rPr>
              <w:t> </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1"/>
          <w:szCs w:val="21"/>
        </w:rPr>
        <w:t>Remarks:Other materials are  available at the request of clients.Cast iron is suitable only for closed type impeller.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48"/>
          <w:szCs w:val="48"/>
        </w:rPr>
        <w:drawing>
          <wp:inline distT="0" distB="0" distL="114300" distR="114300">
            <wp:extent cx="6619875" cy="7686675"/>
            <wp:effectExtent l="0" t="0" r="9525" b="9525"/>
            <wp:docPr id="2" name="图片 3" descr="LK-X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LK-XD.gif"/>
                    <pic:cNvPicPr>
                      <a:picLocks noChangeAspect="1"/>
                    </pic:cNvPicPr>
                  </pic:nvPicPr>
                  <pic:blipFill>
                    <a:blip r:embed="rId6"/>
                    <a:stretch>
                      <a:fillRect/>
                    </a:stretch>
                  </pic:blipFill>
                  <pic:spPr>
                    <a:xfrm>
                      <a:off x="0" y="0"/>
                      <a:ext cx="6619875" cy="76866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tbl>
      <w:tblPr>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25"/>
        <w:gridCol w:w="690"/>
        <w:gridCol w:w="690"/>
        <w:gridCol w:w="690"/>
        <w:gridCol w:w="1005"/>
        <w:gridCol w:w="945"/>
        <w:gridCol w:w="750"/>
        <w:gridCol w:w="1515"/>
        <w:gridCol w:w="750"/>
        <w:gridCol w:w="810"/>
        <w:gridCol w:w="630"/>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10245" w:type="dxa"/>
            <w:gridSpan w:val="12"/>
            <w:tcBorders>
              <w:top w:val="nil"/>
              <w:left w:val="nil"/>
              <w:bottom w:val="single" w:color="auto" w:sz="6" w:space="0"/>
              <w:right w:val="nil"/>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宋体" w:cs="Times New Roman"/>
                <w:i w:val="0"/>
                <w:caps w:val="0"/>
                <w:color w:val="000000"/>
                <w:spacing w:val="0"/>
                <w:sz w:val="24"/>
                <w:szCs w:val="24"/>
                <w:bdr w:val="none" w:color="auto" w:sz="0" w:space="0"/>
              </w:rPr>
              <w:t>Performance Data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15"/>
                <w:szCs w:val="15"/>
                <w:bdr w:val="none" w:color="auto" w:sz="0" w:space="0"/>
              </w:rPr>
              <w:t>Type</w:t>
            </w:r>
          </w:p>
        </w:tc>
        <w:tc>
          <w:tcPr>
            <w:tcW w:w="1380" w:type="dxa"/>
            <w:gridSpan w:val="2"/>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Flow rate</w:t>
            </w:r>
          </w:p>
        </w:tc>
        <w:tc>
          <w:tcPr>
            <w:tcW w:w="690" w:type="dxa"/>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Head</w:t>
            </w:r>
          </w:p>
        </w:tc>
        <w:tc>
          <w:tcPr>
            <w:tcW w:w="1005" w:type="dxa"/>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Rotation speed</w:t>
            </w:r>
          </w:p>
        </w:tc>
        <w:tc>
          <w:tcPr>
            <w:tcW w:w="945" w:type="dxa"/>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Brake power</w:t>
            </w:r>
          </w:p>
        </w:tc>
        <w:tc>
          <w:tcPr>
            <w:tcW w:w="2265" w:type="dxa"/>
            <w:gridSpan w:val="2"/>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Matched power</w:t>
            </w:r>
          </w:p>
        </w:tc>
        <w:tc>
          <w:tcPr>
            <w:tcW w:w="750" w:type="dxa"/>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Eff.</w:t>
            </w:r>
          </w:p>
        </w:tc>
        <w:tc>
          <w:tcPr>
            <w:tcW w:w="810" w:type="dxa"/>
            <w:vMerge w:val="restart"/>
            <w:tcBorders>
              <w:top w:val="single" w:color="auto" w:sz="6" w:space="0"/>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Times New Roman" w:hAnsi="Times New Roman" w:eastAsia="sans-serif" w:cs="Times New Roman"/>
                <w:i w:val="0"/>
                <w:caps w:val="0"/>
                <w:color w:val="000000"/>
                <w:spacing w:val="0"/>
                <w:sz w:val="15"/>
                <w:szCs w:val="15"/>
                <w:bdr w:val="none" w:color="auto" w:sz="0" w:space="0"/>
              </w:rPr>
              <w:t>NPSHr</w:t>
            </w:r>
          </w:p>
        </w:tc>
        <w:tc>
          <w:tcPr>
            <w:tcW w:w="630" w:type="dxa"/>
            <w:vMerge w:val="restart"/>
            <w:tcBorders>
              <w:top w:val="single" w:color="auto" w:sz="6" w:space="0"/>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i w:val="0"/>
                <w:caps w:val="0"/>
                <w:color w:val="000000"/>
                <w:spacing w:val="0"/>
                <w:sz w:val="15"/>
                <w:szCs w:val="15"/>
                <w:bdr w:val="none" w:color="auto" w:sz="0" w:space="0"/>
              </w:rPr>
              <w:t>Nozzle dia..</w:t>
            </w:r>
          </w:p>
        </w:tc>
        <w:tc>
          <w:tcPr>
            <w:tcW w:w="645" w:type="dxa"/>
            <w:vMerge w:val="restart"/>
            <w:tcBorders>
              <w:top w:val="single" w:color="auto" w:sz="6" w:space="0"/>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15"/>
                <w:szCs w:val="15"/>
                <w:bdr w:val="none" w:color="auto" w:sz="0" w:space="0"/>
              </w:rPr>
              <w:t>Weight of</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宋体" w:hAnsi="宋体" w:eastAsia="宋体" w:cs="宋体"/>
                <w:i w:val="0"/>
                <w:caps w:val="0"/>
                <w:color w:val="000000"/>
                <w:spacing w:val="0"/>
                <w:sz w:val="15"/>
                <w:szCs w:val="15"/>
                <w:bdr w:val="none" w:color="auto" w:sz="0" w:space="0"/>
              </w:rPr>
              <w:t> motor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380" w:type="dxa"/>
            <w:gridSpan w:val="2"/>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Q</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H</w:t>
            </w:r>
          </w:p>
        </w:tc>
        <w:tc>
          <w:tcPr>
            <w:tcW w:w="100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n</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Pa</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eastAsia="宋体" w:cs="Times New Roman"/>
                <w:i w:val="0"/>
                <w:caps w:val="0"/>
                <w:color w:val="000000"/>
                <w:spacing w:val="0"/>
                <w:sz w:val="15"/>
                <w:szCs w:val="15"/>
                <w:bdr w:val="none" w:color="auto" w:sz="0" w:space="0"/>
              </w:rPr>
              <w:t>power</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i w:val="0"/>
                <w:caps w:val="0"/>
                <w:color w:val="000000"/>
                <w:spacing w:val="0"/>
                <w:sz w:val="15"/>
                <w:szCs w:val="15"/>
                <w:bdr w:val="none" w:color="auto" w:sz="0" w:space="0"/>
              </w:rPr>
              <w:t>Type</w:t>
            </w:r>
          </w:p>
        </w:tc>
        <w:tc>
          <w:tcPr>
            <w:tcW w:w="750" w:type="dxa"/>
            <w:tcBorders>
              <w:top w:val="nil"/>
              <w:left w:val="nil"/>
              <w:bottom w:val="nil"/>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5"/>
                <w:szCs w:val="15"/>
                <w:bdr w:val="none" w:color="auto" w:sz="0" w:space="0"/>
              </w:rPr>
              <w:t>η</w:t>
            </w:r>
          </w:p>
        </w:tc>
        <w:tc>
          <w:tcPr>
            <w:tcW w:w="810" w:type="dxa"/>
            <w:vMerge w:val="continue"/>
            <w:tcBorders>
              <w:top w:val="single" w:color="auto" w:sz="6" w:space="0"/>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630" w:type="dxa"/>
            <w:vMerge w:val="continue"/>
            <w:tcBorders>
              <w:top w:val="single" w:color="auto" w:sz="6" w:space="0"/>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single" w:color="auto" w:sz="6" w:space="0"/>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m</w:t>
            </w:r>
            <w:r>
              <w:rPr>
                <w:rFonts w:hint="default" w:ascii="Times New Roman" w:hAnsi="Times New Roman" w:eastAsia="sans-serif" w:cs="Times New Roman"/>
                <w:i w:val="0"/>
                <w:caps w:val="0"/>
                <w:color w:val="000000"/>
                <w:spacing w:val="0"/>
                <w:sz w:val="15"/>
                <w:szCs w:val="15"/>
                <w:bdr w:val="none" w:color="auto" w:sz="0" w:space="0"/>
                <w:vertAlign w:val="superscript"/>
              </w:rPr>
              <w:t>3</w:t>
            </w:r>
            <w:r>
              <w:rPr>
                <w:rFonts w:hint="default" w:ascii="Times New Roman" w:hAnsi="Times New Roman" w:eastAsia="sans-serif" w:cs="Times New Roman"/>
                <w:i w:val="0"/>
                <w:caps w:val="0"/>
                <w:color w:val="000000"/>
                <w:spacing w:val="0"/>
                <w:sz w:val="15"/>
                <w:szCs w:val="15"/>
                <w:bdr w:val="none" w:color="auto" w:sz="0" w:space="0"/>
              </w:rPr>
              <w:t>/h</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L/s</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m</w:t>
            </w:r>
          </w:p>
        </w:tc>
        <w:tc>
          <w:tcPr>
            <w:tcW w:w="100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r/min</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KW</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KW</w:t>
            </w: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m</w:t>
            </w:r>
          </w:p>
        </w:tc>
        <w:tc>
          <w:tcPr>
            <w:tcW w:w="63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mm</w:t>
            </w:r>
          </w:p>
        </w:tc>
        <w:tc>
          <w:tcPr>
            <w:tcW w:w="6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5"/>
                <w:szCs w:val="15"/>
                <w:bdr w:val="none" w:color="auto" w:sz="0" w:space="0"/>
              </w:rPr>
              <w:t>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1000LK-9.4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8877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2465.8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YL5003-12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936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2802.0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3163.2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1861.1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YL4503-10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2114.9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8595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2387.5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1000LK-10.5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7341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2039.2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YL4504-10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831</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2317.3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2615.9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7007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1946.5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YL4505-10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8069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2477.4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1000LK-12.7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7678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2132.8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YL5001-10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8841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2455.9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9772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2714.4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2336.8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YLS5002-10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841</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9687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2690.9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10707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2974.2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1000LK-18.6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6681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1855.9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20.9</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YL5004-10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2141.4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8634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2398.4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1000LK-19.7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YL5004-10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919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2346.3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2627.9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1000LK-21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8021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YL5601-10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9255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2570.8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2879.3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1000LK-41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2116.8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1108</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1234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9144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2540.1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1193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10770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2991.7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2701.7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365</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YLT5004-12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964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3070.1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12477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3465.8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1200LK-10.7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10657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2960.2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YLT5005-12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12110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3363.9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13671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3797.4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11676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3243.4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YLT5602-12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13269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3685.7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14979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4160.8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1200LK-12.9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11146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3096.0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YLT5603-12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12834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3565.1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14185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3940.4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12212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3392.3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YLT6302-12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14063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3906.3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15543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4317.4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9218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2560.4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YLT5004-10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2948.4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11731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3258.7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1200LK-17.7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2458.8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YLT5603-12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2837.1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11439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3177.6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1200LK-18.8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9699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2694.1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YLT6301-12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11191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3108.6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12534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3481.6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10627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2951.9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YLT6303-12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12262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3406.0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13733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3814.8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1200LK-21.3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11644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3234.3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YLT6304-12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1133</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13435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3731.9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15047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4179.8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1200LK-22.3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2441.2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YL800-10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10140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2816.8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11357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3154.8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1200LK-27.1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2363.0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808</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1120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YLT6305-12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3150.6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985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13469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3741.4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964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2756.0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1043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YL1400-12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1087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13229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4363.7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1200LK-49.6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2817.4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53.6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1778</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YL2200-12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1355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12171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3380.9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1916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14335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3982.0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1200LK-58.7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9120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2533.3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1899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1234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13500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sans-serif" w:hAnsi="sans-serif" w:eastAsia="sans-serif" w:cs="sans-serif"/>
                <w:i w:val="0"/>
                <w:caps w:val="0"/>
                <w:color w:val="000000"/>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10944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3039.9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2045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12889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3580.3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2146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13187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3663.1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YL</w:t>
            </w:r>
            <w:r>
              <w:rPr>
                <w:rFonts w:hint="default" w:ascii="Times New Roman" w:hAnsi="Times New Roman" w:eastAsia="sans-serif" w:cs="Times New Roman"/>
                <w:i w:val="0"/>
                <w:caps w:val="0"/>
                <w:color w:val="000000"/>
                <w:spacing w:val="0"/>
                <w:sz w:val="16"/>
                <w:szCs w:val="16"/>
                <w:bdr w:val="none" w:color="auto" w:sz="0" w:space="0"/>
              </w:rPr>
              <w:t>560-14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1120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14985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4162.6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16917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4699.1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1400LK-10.6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14449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4013.6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572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YL630-14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16419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4560.9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18535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5148.7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15831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4397.6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665</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w:t>
            </w:r>
            <w:r>
              <w:rPr>
                <w:rFonts w:hint="eastAsia" w:ascii="宋体" w:hAnsi="宋体" w:eastAsia="宋体" w:cs="宋体"/>
                <w:i w:val="0"/>
                <w:caps w:val="0"/>
                <w:color w:val="000000"/>
                <w:spacing w:val="0"/>
                <w:sz w:val="16"/>
                <w:szCs w:val="16"/>
                <w:bdr w:val="none" w:color="auto" w:sz="0" w:space="0"/>
              </w:rPr>
              <w:t>L</w:t>
            </w:r>
            <w:r>
              <w:rPr>
                <w:rFonts w:hint="default" w:ascii="Times New Roman" w:hAnsi="Times New Roman" w:eastAsia="sans-serif" w:cs="Times New Roman"/>
                <w:i w:val="0"/>
                <w:caps w:val="0"/>
                <w:color w:val="000000"/>
                <w:spacing w:val="0"/>
                <w:sz w:val="16"/>
                <w:szCs w:val="16"/>
                <w:bdr w:val="none" w:color="auto" w:sz="0" w:space="0"/>
              </w:rPr>
              <w:t>710-14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1189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17990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4997.3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5641.3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16558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4599.4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848</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YL</w:t>
            </w:r>
            <w:r>
              <w:rPr>
                <w:rFonts w:hint="default" w:ascii="Times New Roman" w:hAnsi="Times New Roman" w:eastAsia="sans-serif" w:cs="Times New Roman"/>
                <w:i w:val="0"/>
                <w:caps w:val="0"/>
                <w:color w:val="000000"/>
                <w:spacing w:val="0"/>
                <w:sz w:val="16"/>
                <w:szCs w:val="16"/>
                <w:bdr w:val="none" w:color="auto" w:sz="0" w:space="0"/>
              </w:rPr>
              <w:t>1000-14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1168</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19066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5296.2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21073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5853.7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1400LK-14.5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18142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5039.5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986</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YL1250-14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20891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5803.0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23090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6413.8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1400LK-18.8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13150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3652.8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YL1000-14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1239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15173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4214.7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16994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4720.5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14408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4002.3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YL1250-14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16625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4618.0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18620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5172.2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1400LK-21.3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4385.2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1316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18216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5059.9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20401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5667.1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sans-serif" w:cs="Times New Roman"/>
                <w:i w:val="0"/>
                <w:caps w:val="0"/>
                <w:color w:val="000000"/>
                <w:spacing w:val="0"/>
                <w:sz w:val="16"/>
                <w:szCs w:val="16"/>
                <w:bdr w:val="none" w:color="auto" w:sz="0" w:space="0"/>
              </w:rPr>
              <w:t>1400LK-33.2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11572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3214.5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35.9</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1345</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YL1800-12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1143</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15430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4286.0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1640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18323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5089.6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1400LK-60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13500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3750.0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2852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YL3600-12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1488</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16200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3076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19080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5300.0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3222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1600LK-12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17346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4818.4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YL900-14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19711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5475.4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6181.1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1600LK-12.8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19006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5279.4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14.7</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YL1000-14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9.1</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1262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21598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5999.3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24381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6772.6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1600LK-14.5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13381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3716.9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YL800-12</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15408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4280.0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17030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4730.5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1600LK-15.4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19878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5521.6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YL1250-14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22890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6358.3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25299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7027.5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1098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1600LK-16.4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21780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6050.0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1334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1278</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6966.6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1294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27720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1600LK-22.6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17297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4804.8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25.5</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1399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1355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19958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5544.0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22354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6209.3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1398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1600LK-24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18952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5264.6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1628</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YL1800-14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1397</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21868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6074.5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1634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24492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6803.4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1625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1600LK-33.3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15765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4379.1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1827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1329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21020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5838.8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24961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6933.6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2179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1800LK-12.2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23654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6570.5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YL1250-16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1422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26879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7466.5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30344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8428.9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1800LK-12.9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25917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7199.2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14.9</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1234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1465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29451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8180.9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1168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33247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9235.4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1800LK-15.6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27106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7529.6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17.5</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YL1800-16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1440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31213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8670.4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1527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34499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9583.1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1505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1800LK-21.5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21528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5979.9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1650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YL1800-16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1528</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24840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6899.9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1658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27820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7727.9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1646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1800LK-22.8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23587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6552.1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1920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27216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7560.1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1929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30482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8467.3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18.9</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1914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1800LK-25.5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20766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5768.3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425</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1894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YL2500-14</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1439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23961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6655.7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1902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26836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7454.4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1890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81.6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1800LK-33.8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21600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36.5</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2525</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YL3600-16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1546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28800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3081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34200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3012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2000LK-13.7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28397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7888.1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1436</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YL1600-16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1510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32269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8963.7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1359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36428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10119.0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2000LK-14.6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31114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8642.8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1670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YL1800-16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1555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35357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9821.4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1581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39914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11087.2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1366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2000LK-16.6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29700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8250.0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1827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YL2000-16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1484</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34200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9500.0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1776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37800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10500.0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1750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2000LK-17.6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32542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9039.4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19.8</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2125</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1529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37472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10409.0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2067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41417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11504.7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2000LK-24.3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25844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7179.0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2234</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1622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29820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8283.5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33399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9277.5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2000LK-25.8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28317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7865.9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29.1</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2599</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YL3150-16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1671</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32674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9076.0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2611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36595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10165.2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2589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2000LK-27.4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31027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8618.5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30.9</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3023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YL3150-16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7.9</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1721</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35800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9944.5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3038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40096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11137.8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3010</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2200LK-14.2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36801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10222.5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1911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2240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YL2500-18</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1701</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41819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11616.5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1811</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47209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13113.7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1563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2200LK-15.1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40322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11200.6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YL2500-18</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1753</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45821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12728.0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15.1</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2108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89.1</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51726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14368.5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1819</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2200LK-18.8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35655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9904.3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367</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2471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2800</w:t>
            </w:r>
            <w:r>
              <w:rPr>
                <w:rFonts w:hint="default" w:ascii="Times New Roman" w:hAnsi="Times New Roman" w:eastAsia="sans-serif" w:cs="Times New Roman"/>
                <w:i w:val="0"/>
                <w:caps w:val="0"/>
                <w:color w:val="000000"/>
                <w:spacing w:val="0"/>
                <w:sz w:val="16"/>
                <w:szCs w:val="16"/>
                <w:bdr w:val="none" w:color="auto" w:sz="0" w:space="0"/>
              </w:rPr>
              <w:t> </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YL3150-16</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41058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11404.9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18.8</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45380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12605.5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2367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2200LK-22.2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9883.0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2790</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eastAsia="sans-serif" w:cs="Times New Roman"/>
                <w:i w:val="0"/>
                <w:caps w:val="0"/>
                <w:color w:val="000000"/>
                <w:spacing w:val="0"/>
                <w:sz w:val="16"/>
                <w:szCs w:val="16"/>
                <w:bdr w:val="none" w:color="auto" w:sz="0" w:space="0"/>
              </w:rPr>
              <w:t>YL3150-20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1940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41052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11403.5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22.2</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2805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7.1</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45979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12771.9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2774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2200LK-23.5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38983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10828.6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26.6</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3246</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YL3600-20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6.8</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1999</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44980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12494.6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3263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50378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13993.9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19.5</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3226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2200LK-28.3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40209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11169.1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31.9</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4027</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4500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YL4500-18</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86.8</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1940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46395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12887.5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28.3</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4048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88.3</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51962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14434.0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23.4</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82.7</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2400LK-16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44180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12272.3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330</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2586</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YL2800-18</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1806</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50205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13945.8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2453</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89.2</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56676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15743.3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2116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85.6</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2400LK-25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42713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11864.7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28.2</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3776</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4000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YL4000-20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2060</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37000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49284</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13690.1</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25.0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3797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55198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15332.9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3752</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82.9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2600LK-15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51422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14284.0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17.3</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2821</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YL3150-20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10.7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1975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58435</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16231.8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2677</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89.4</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65966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18323.9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2308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85.9</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2600LK-16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56343</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15650.7</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18.4</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3282</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3550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YL3550-20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11.3</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2035</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6"/>
                <w:szCs w:val="16"/>
                <w:bdr w:val="none" w:color="auto" w:sz="0" w:space="0"/>
              </w:rPr>
              <w:t>　</w:t>
            </w:r>
            <w:r>
              <w:rPr>
                <w:rFonts w:hint="default" w:ascii="Times New Roman" w:hAnsi="Times New Roman" w:eastAsia="宋体" w:cs="Times New Roman"/>
                <w:i w:val="0"/>
                <w:caps w:val="0"/>
                <w:color w:val="000000"/>
                <w:spacing w:val="0"/>
                <w:sz w:val="16"/>
                <w:szCs w:val="16"/>
                <w:bdr w:val="none" w:color="auto" w:sz="0" w:space="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64026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17784.9</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3116</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89.5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72278</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20077.2</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11.7</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2685</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86.0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12.4</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restart"/>
            <w:tcBorders>
              <w:top w:val="nil"/>
              <w:left w:val="single" w:color="auto" w:sz="6" w:space="0"/>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2600LK-26.6</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46800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13000.0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30.0</w:t>
            </w:r>
          </w:p>
        </w:tc>
        <w:tc>
          <w:tcPr>
            <w:tcW w:w="100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292</w:t>
            </w: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4393</w:t>
            </w:r>
          </w:p>
        </w:tc>
        <w:tc>
          <w:tcPr>
            <w:tcW w:w="75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4800</w:t>
            </w:r>
          </w:p>
        </w:tc>
        <w:tc>
          <w:tcPr>
            <w:tcW w:w="1515" w:type="dxa"/>
            <w:vMerge w:val="restart"/>
            <w:tcBorders>
              <w:top w:val="nil"/>
              <w:left w:val="nil"/>
              <w:bottom w:val="single" w:color="auto" w:sz="6" w:space="0"/>
              <w:right w:val="single" w:color="auto"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YL4800-20</w:t>
            </w: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87.0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7.7</w:t>
            </w:r>
          </w:p>
        </w:tc>
        <w:tc>
          <w:tcPr>
            <w:tcW w:w="630"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2122</w:t>
            </w:r>
          </w:p>
        </w:tc>
        <w:tc>
          <w:tcPr>
            <w:tcW w:w="645" w:type="dxa"/>
            <w:vMerge w:val="restart"/>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16"/>
                <w:szCs w:val="16"/>
                <w:bdr w:val="none" w:color="auto" w:sz="0" w:space="0"/>
              </w:rPr>
              <w:t> 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54000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15000.0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26.6</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4418</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88.5</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8.5</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125" w:type="dxa"/>
            <w:vMerge w:val="continue"/>
            <w:tcBorders>
              <w:top w:val="nil"/>
              <w:left w:val="single" w:color="auto" w:sz="6" w:space="0"/>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60480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16800.0</w:t>
            </w:r>
          </w:p>
        </w:tc>
        <w:tc>
          <w:tcPr>
            <w:tcW w:w="69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22.0</w:t>
            </w:r>
          </w:p>
        </w:tc>
        <w:tc>
          <w:tcPr>
            <w:tcW w:w="100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945"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4364</w:t>
            </w:r>
          </w:p>
        </w:tc>
        <w:tc>
          <w:tcPr>
            <w:tcW w:w="75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1515" w:type="dxa"/>
            <w:vMerge w:val="continue"/>
            <w:tcBorders>
              <w:top w:val="nil"/>
              <w:left w:val="nil"/>
              <w:bottom w:val="single" w:color="auto" w:sz="6" w:space="0"/>
              <w:right w:val="single" w:color="auto" w:sz="6" w:space="0"/>
            </w:tcBorders>
            <w:shd w:val="clear"/>
            <w:tcMar>
              <w:bottom w:w="0" w:type="dxa"/>
            </w:tcMar>
            <w:vAlign w:val="center"/>
          </w:tcPr>
          <w:p>
            <w:pPr>
              <w:rPr>
                <w:rFonts w:hint="default" w:ascii="sans-serif" w:hAnsi="sans-serif" w:eastAsia="sans-serif" w:cs="sans-serif"/>
                <w:i w:val="0"/>
                <w:caps w:val="0"/>
                <w:color w:val="000000"/>
                <w:spacing w:val="0"/>
                <w:sz w:val="24"/>
                <w:szCs w:val="24"/>
              </w:rPr>
            </w:pPr>
          </w:p>
        </w:tc>
        <w:tc>
          <w:tcPr>
            <w:tcW w:w="75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83.0</w:t>
            </w:r>
          </w:p>
        </w:tc>
        <w:tc>
          <w:tcPr>
            <w:tcW w:w="810" w:type="dxa"/>
            <w:tcBorders>
              <w:top w:val="nil"/>
              <w:left w:val="nil"/>
              <w:bottom w:val="single" w:color="auto" w:sz="6" w:space="0"/>
              <w:right w:val="single" w:color="auto"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sans-serif" w:cs="Times New Roman"/>
                <w:i w:val="0"/>
                <w:caps w:val="0"/>
                <w:color w:val="000000"/>
                <w:spacing w:val="0"/>
                <w:sz w:val="16"/>
                <w:szCs w:val="16"/>
                <w:bdr w:val="none" w:color="auto" w:sz="0" w:space="0"/>
              </w:rPr>
              <w:t>9.4 </w:t>
            </w:r>
          </w:p>
        </w:tc>
        <w:tc>
          <w:tcPr>
            <w:tcW w:w="630"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c>
          <w:tcPr>
            <w:tcW w:w="645" w:type="dxa"/>
            <w:vMerge w:val="continue"/>
            <w:tcBorders>
              <w:top w:val="nil"/>
              <w:left w:val="nil"/>
              <w:bottom w:val="single" w:color="auto" w:sz="6" w:space="0"/>
              <w:right w:val="single" w:color="auto" w:sz="6" w:space="0"/>
            </w:tcBorders>
            <w:shd w:val="clear"/>
            <w:noWrap/>
            <w:tcMar>
              <w:bottom w:w="0" w:type="dxa"/>
            </w:tcMar>
            <w:vAlign w:val="center"/>
          </w:tcPr>
          <w:p>
            <w:pPr>
              <w:rPr>
                <w:rFonts w:hint="default" w:ascii="sans-serif" w:hAnsi="sans-serif" w:eastAsia="sans-serif" w:cs="sans-serif"/>
                <w:i w:val="0"/>
                <w:caps w:val="0"/>
                <w:color w:val="000000"/>
                <w:spacing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D6008"/>
    <w:rsid w:val="28FD6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2019-08-28T13:58:00Z</dcterms:created>
  <dc:creator>mailyzx</dc:creator>
  <cp:lastModifiedBy>mailyzx</cp:lastModifiedBy>
  <dcterms:modified xsi:type="dcterms:W3CDTF">2019-08-28T13:58:43Z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